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72"/>
      </w:tblGrid>
      <w:tr w:rsidR="00224847" w:rsidRPr="00CD4982" w:rsidTr="00E1659F">
        <w:trPr>
          <w:trHeight w:val="534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9D9D9"/>
          </w:tcPr>
          <w:p w:rsidR="00224847" w:rsidRPr="00CD4982" w:rsidRDefault="00224847" w:rsidP="00E1659F">
            <w:pPr>
              <w:spacing w:after="0"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Analýza s</w:t>
            </w:r>
            <w:r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ociáln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ych</w:t>
            </w:r>
            <w:r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 xml:space="preserve"> vplyv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ov</w:t>
            </w:r>
          </w:p>
          <w:p w:rsidR="00224847" w:rsidRPr="00CD4982" w:rsidRDefault="00224847" w:rsidP="00E165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Vplyvy na hospodárenie domácností, prístup k zdrojom, právam, tovarom a službám, sociálnu inklúziu, rovnosť príležitostí a rodovú rovnosť a vplyvy na zamestnanosť</w:t>
            </w:r>
          </w:p>
        </w:tc>
      </w:tr>
      <w:tr w:rsidR="00224847" w:rsidRPr="00CD4982" w:rsidTr="00E1659F">
        <w:trPr>
          <w:jc w:val="center"/>
        </w:trPr>
        <w:tc>
          <w:tcPr>
            <w:tcW w:w="5000" w:type="pct"/>
            <w:tcBorders>
              <w:bottom w:val="nil"/>
            </w:tcBorders>
            <w:shd w:val="clear" w:color="auto" w:fill="D9D9D9"/>
          </w:tcPr>
          <w:p w:rsidR="00224847" w:rsidRPr="0040544D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lang w:eastAsia="sk-SK"/>
              </w:rPr>
              <w:t xml:space="preserve">4.1 </w:t>
            </w: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Identifikujte, popíšte a kvantifikujte vplyv na hospodárenie domácností a špecifikujte ovplyvnené skupiny domácností, ktoré budú pozitívne/negatívne ovplyvnené.</w:t>
            </w:r>
          </w:p>
        </w:tc>
      </w:tr>
    </w:tbl>
    <w:p w:rsidR="00224847" w:rsidRDefault="00224847" w:rsidP="00224847">
      <w:pPr>
        <w:shd w:val="clear" w:color="auto" w:fill="F2F2F2"/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sk-SK"/>
        </w:rPr>
        <w:sectPr w:rsidR="00224847" w:rsidSect="00224847">
          <w:headerReference w:type="default" r:id="rId8"/>
          <w:footerReference w:type="default" r:id="rId9"/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72"/>
      </w:tblGrid>
      <w:tr w:rsidR="00224847" w:rsidRPr="00CD4982" w:rsidTr="00E1659F">
        <w:trPr>
          <w:trHeight w:val="736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</w:tcPr>
          <w:p w:rsidR="00224847" w:rsidRPr="00CD4982" w:rsidRDefault="00224847" w:rsidP="00E1659F">
            <w:pPr>
              <w:shd w:val="clear" w:color="auto" w:fill="F2F2F2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lastRenderedPageBreak/>
              <w:t xml:space="preserve">Vedie návrh k zvýšeniu alebo zníženiu príjmov alebo výdavkov domácností? </w:t>
            </w:r>
          </w:p>
          <w:p w:rsidR="00224847" w:rsidRPr="00CD4982" w:rsidRDefault="00224847" w:rsidP="00E1659F">
            <w:pPr>
              <w:shd w:val="clear" w:color="auto" w:fill="F2F2F2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Ktoré skupiny domácností/obyvateľstva sú takto ovplyvnené a akým spôsobom? </w:t>
            </w:r>
          </w:p>
          <w:p w:rsidR="00224847" w:rsidRPr="00CD4982" w:rsidRDefault="00224847" w:rsidP="00E1659F">
            <w:pPr>
              <w:shd w:val="clear" w:color="auto" w:fill="F2F2F2"/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Sú medzi potenciálne ovplyvnenými skupinami skupiny v riziku chudoby alebo sociálneho vylúčenia?</w:t>
            </w:r>
          </w:p>
        </w:tc>
      </w:tr>
    </w:tbl>
    <w:p w:rsidR="00224847" w:rsidRDefault="00224847" w:rsidP="0022484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686"/>
        <w:gridCol w:w="4686"/>
      </w:tblGrid>
      <w:tr w:rsidR="00224847" w:rsidRPr="00CD4982" w:rsidTr="00E1659F">
        <w:trPr>
          <w:trHeight w:val="759"/>
          <w:jc w:val="center"/>
        </w:trPr>
        <w:tc>
          <w:tcPr>
            <w:tcW w:w="2500" w:type="pct"/>
            <w:tcBorders>
              <w:top w:val="nil"/>
              <w:bottom w:val="dotted" w:sz="4" w:space="0" w:color="auto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lastRenderedPageBreak/>
              <w:t xml:space="preserve">Popíšte </w:t>
            </w:r>
            <w:r w:rsidRPr="00E538C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pozitívny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 vplyv na hospodárenie domácností s uvedením, či ide o zvýšenie príjmov alebo zníženie výdavkov:</w:t>
            </w:r>
          </w:p>
        </w:tc>
        <w:tc>
          <w:tcPr>
            <w:tcW w:w="2500" w:type="pct"/>
            <w:tcBorders>
              <w:top w:val="nil"/>
              <w:bottom w:val="dotted" w:sz="4" w:space="0" w:color="auto"/>
            </w:tcBorders>
            <w:shd w:val="clear" w:color="auto" w:fill="auto"/>
          </w:tcPr>
          <w:p w:rsidR="00224847" w:rsidRPr="00055557" w:rsidRDefault="006A128F" w:rsidP="00B83D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sk-SK"/>
              </w:rPr>
            </w:pPr>
            <w:r w:rsidRPr="00055557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Návrh Akčného plánu rozvoja </w:t>
            </w:r>
            <w:r w:rsidRPr="00DC2B79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okresu </w:t>
            </w:r>
            <w:r w:rsidR="00DC2B79" w:rsidRPr="00DC2B79">
              <w:rPr>
                <w:rFonts w:ascii="Times New Roman" w:hAnsi="Times New Roman" w:cs="Times New Roman"/>
                <w:sz w:val="24"/>
                <w:szCs w:val="24"/>
              </w:rPr>
              <w:t>Bardejov</w:t>
            </w:r>
            <w:r w:rsidR="00C76130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 </w:t>
            </w:r>
            <w:r w:rsidRPr="00055557">
              <w:rPr>
                <w:rFonts w:ascii="Times New Roman" w:eastAsia="Calibri" w:hAnsi="Times New Roman" w:cs="Times New Roman"/>
                <w:sz w:val="24"/>
                <w:lang w:eastAsia="sk-SK"/>
              </w:rPr>
              <w:t>(ďalej len „Akčný pl</w:t>
            </w:r>
            <w:r w:rsidR="002F76D2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án“) predpokladá vytvorenie </w:t>
            </w:r>
            <w:r w:rsidR="002F76D2" w:rsidRPr="00D351A2">
              <w:rPr>
                <w:rFonts w:ascii="Times New Roman" w:eastAsia="Calibri" w:hAnsi="Times New Roman" w:cs="Times New Roman"/>
                <w:color w:val="000000" w:themeColor="text1"/>
                <w:sz w:val="24"/>
                <w:lang w:eastAsia="sk-SK"/>
              </w:rPr>
              <w:t>cca</w:t>
            </w:r>
            <w:r w:rsidRPr="00D351A2">
              <w:rPr>
                <w:rFonts w:ascii="Times New Roman" w:eastAsia="Calibri" w:hAnsi="Times New Roman" w:cs="Times New Roman"/>
                <w:color w:val="000000" w:themeColor="text1"/>
                <w:sz w:val="24"/>
                <w:lang w:eastAsia="sk-SK"/>
              </w:rPr>
              <w:t xml:space="preserve"> </w:t>
            </w:r>
            <w:r w:rsidR="00DC2B79" w:rsidRPr="00D351A2">
              <w:rPr>
                <w:rFonts w:ascii="Times New Roman" w:eastAsia="Calibri" w:hAnsi="Times New Roman" w:cs="Times New Roman"/>
                <w:color w:val="000000" w:themeColor="text1"/>
                <w:sz w:val="24"/>
                <w:lang w:eastAsia="sk-SK"/>
              </w:rPr>
              <w:t>1</w:t>
            </w:r>
            <w:r w:rsidR="007C1355" w:rsidRPr="00D351A2">
              <w:rPr>
                <w:rFonts w:ascii="Times New Roman" w:eastAsia="Calibri" w:hAnsi="Times New Roman" w:cs="Times New Roman"/>
                <w:color w:val="000000" w:themeColor="text1"/>
                <w:sz w:val="24"/>
                <w:lang w:eastAsia="sk-SK"/>
              </w:rPr>
              <w:t>3</w:t>
            </w:r>
            <w:r w:rsidR="00DC2B79" w:rsidRPr="00D351A2">
              <w:rPr>
                <w:rFonts w:ascii="Times New Roman" w:eastAsia="Calibri" w:hAnsi="Times New Roman" w:cs="Times New Roman"/>
                <w:color w:val="000000" w:themeColor="text1"/>
                <w:sz w:val="24"/>
                <w:lang w:eastAsia="sk-SK"/>
              </w:rPr>
              <w:t>70</w:t>
            </w:r>
            <w:r w:rsidR="007C1355" w:rsidRPr="00D351A2">
              <w:rPr>
                <w:rFonts w:ascii="Times New Roman" w:eastAsia="Calibri" w:hAnsi="Times New Roman" w:cs="Times New Roman"/>
                <w:color w:val="000000" w:themeColor="text1"/>
                <w:sz w:val="24"/>
                <w:lang w:eastAsia="sk-SK"/>
              </w:rPr>
              <w:t xml:space="preserve"> </w:t>
            </w:r>
            <w:r w:rsidRPr="00D351A2">
              <w:rPr>
                <w:rFonts w:ascii="Times New Roman" w:eastAsia="Calibri" w:hAnsi="Times New Roman" w:cs="Times New Roman"/>
                <w:color w:val="000000" w:themeColor="text1"/>
                <w:sz w:val="24"/>
                <w:lang w:eastAsia="sk-SK"/>
              </w:rPr>
              <w:t xml:space="preserve">pracovných </w:t>
            </w:r>
            <w:r w:rsidRPr="00055557">
              <w:rPr>
                <w:rFonts w:ascii="Times New Roman" w:eastAsia="Calibri" w:hAnsi="Times New Roman" w:cs="Times New Roman"/>
                <w:sz w:val="24"/>
                <w:lang w:eastAsia="sk-SK"/>
              </w:rPr>
              <w:t>miest a tým zní</w:t>
            </w:r>
            <w:r w:rsidR="00440136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ženie nezamestnanosti v okrese </w:t>
            </w:r>
            <w:r w:rsidR="00DC2B79" w:rsidRPr="00DC2B79">
              <w:rPr>
                <w:rFonts w:ascii="Times New Roman" w:hAnsi="Times New Roman" w:cs="Times New Roman"/>
                <w:sz w:val="24"/>
                <w:szCs w:val="24"/>
              </w:rPr>
              <w:t>Bardejov</w:t>
            </w:r>
            <w:r w:rsidR="00262FA9">
              <w:rPr>
                <w:rFonts w:ascii="Times New Roman" w:eastAsia="Calibri" w:hAnsi="Times New Roman" w:cs="Times New Roman"/>
                <w:sz w:val="24"/>
                <w:lang w:eastAsia="sk-SK"/>
              </w:rPr>
              <w:t>.</w:t>
            </w:r>
            <w:r w:rsidRPr="00055557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 Pozitívne budú ovplyvnené skupiny nových zamestnancov z okresu </w:t>
            </w:r>
            <w:r w:rsidR="00DC2B79" w:rsidRPr="00DC2B79">
              <w:rPr>
                <w:rFonts w:ascii="Times New Roman" w:hAnsi="Times New Roman" w:cs="Times New Roman"/>
                <w:sz w:val="24"/>
                <w:szCs w:val="24"/>
              </w:rPr>
              <w:t>Bardejov</w:t>
            </w:r>
            <w:r w:rsidRPr="00055557">
              <w:rPr>
                <w:rFonts w:ascii="Times New Roman" w:eastAsia="Calibri" w:hAnsi="Times New Roman" w:cs="Times New Roman"/>
                <w:sz w:val="24"/>
                <w:lang w:eastAsia="sk-SK"/>
              </w:rPr>
              <w:t>, resp. ich domácnosti, čím sa prispeje k zvýšeniu príjmov v domácnosti. Realizáciou prioritných programov sa predpokladá zlepšenie postavenia znevýhod</w:t>
            </w:r>
            <w:r w:rsidR="00535CFA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nených uchádzačov o zamestnanie. </w:t>
            </w:r>
            <w:r w:rsidRPr="00055557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 </w:t>
            </w:r>
          </w:p>
        </w:tc>
      </w:tr>
      <w:tr w:rsidR="00224847" w:rsidRPr="00CD4982" w:rsidTr="00E1659F">
        <w:trPr>
          <w:trHeight w:val="624"/>
          <w:jc w:val="center"/>
        </w:trPr>
        <w:tc>
          <w:tcPr>
            <w:tcW w:w="2500" w:type="pct"/>
            <w:tcBorders>
              <w:top w:val="dotted" w:sz="4" w:space="0" w:color="auto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Špecifikujte </w:t>
            </w:r>
            <w:r w:rsidRPr="00E538C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pozitívne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 ovplyvnené skupiny:</w:t>
            </w:r>
          </w:p>
        </w:tc>
        <w:tc>
          <w:tcPr>
            <w:tcW w:w="2500" w:type="pct"/>
            <w:tcBorders>
              <w:top w:val="dotted" w:sz="4" w:space="0" w:color="auto"/>
            </w:tcBorders>
            <w:shd w:val="clear" w:color="auto" w:fill="auto"/>
          </w:tcPr>
          <w:p w:rsidR="00224847" w:rsidRPr="00275D5E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sk-SK"/>
              </w:rPr>
            </w:pPr>
            <w:r w:rsidRPr="00275D5E">
              <w:rPr>
                <w:rFonts w:ascii="Times New Roman" w:eastAsia="Calibri" w:hAnsi="Times New Roman" w:cs="Times New Roman"/>
                <w:sz w:val="24"/>
                <w:lang w:eastAsia="sk-SK"/>
              </w:rPr>
              <w:t>Opatrenia uvedené v </w:t>
            </w:r>
            <w:r w:rsidRPr="00943EA4">
              <w:rPr>
                <w:rFonts w:ascii="Times New Roman" w:eastAsia="Calibri" w:hAnsi="Times New Roman" w:cs="Times New Roman"/>
                <w:sz w:val="24"/>
                <w:lang w:eastAsia="sk-SK"/>
              </w:rPr>
              <w:t>Akčnom pláne, ktoré sa zameriavajú najmä na vytvorenie nových pracovných príležitostí v odvetví priemyslu, poľnohospodárstva</w:t>
            </w:r>
            <w:r w:rsidR="001F6640" w:rsidRPr="00943EA4">
              <w:rPr>
                <w:rFonts w:ascii="Times New Roman" w:eastAsia="Calibri" w:hAnsi="Times New Roman" w:cs="Times New Roman"/>
                <w:sz w:val="24"/>
                <w:lang w:eastAsia="sk-SK"/>
              </w:rPr>
              <w:t>, cestovného ruchu</w:t>
            </w:r>
            <w:r w:rsidRPr="00943EA4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 a ďalších súvisiacich odvetví (lesníctvo, ťažba nerastných surovín, potravinárstvo...) budú mať pozitívny dosah najmä na tie</w:t>
            </w:r>
            <w:r w:rsidRPr="00275D5E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 skupiny obyvateľstva, ktoré</w:t>
            </w:r>
            <w:r w:rsidR="001F6640" w:rsidRPr="00275D5E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 pôsobia v uvedených odvetviach, ako aj na subjekty sociálnej ekonomiky. </w:t>
            </w:r>
          </w:p>
        </w:tc>
      </w:tr>
      <w:tr w:rsidR="00224847" w:rsidRPr="00CD4982" w:rsidTr="00E1659F">
        <w:trPr>
          <w:trHeight w:val="759"/>
          <w:jc w:val="center"/>
        </w:trPr>
        <w:tc>
          <w:tcPr>
            <w:tcW w:w="2500" w:type="pct"/>
            <w:tcBorders>
              <w:bottom w:val="dotted" w:sz="4" w:space="0" w:color="auto"/>
            </w:tcBorders>
            <w:shd w:val="clear" w:color="auto" w:fill="auto"/>
          </w:tcPr>
          <w:p w:rsidR="00224847" w:rsidRPr="00E538C0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Popíšte 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 xml:space="preserve">negatívny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vplyv na hospodárenie domácností s uvedením, či ide o zníženie príjmov alebo zvýšenie výdavkov:</w:t>
            </w:r>
          </w:p>
        </w:tc>
        <w:tc>
          <w:tcPr>
            <w:tcW w:w="2500" w:type="pct"/>
            <w:tcBorders>
              <w:bottom w:val="dotted" w:sz="4" w:space="0" w:color="auto"/>
            </w:tcBorders>
            <w:shd w:val="clear" w:color="auto" w:fill="auto"/>
          </w:tcPr>
          <w:p w:rsidR="00224847" w:rsidRPr="00275D5E" w:rsidRDefault="00535CFA" w:rsidP="001F6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sk-SK"/>
              </w:rPr>
              <w:t>Žiadne</w:t>
            </w:r>
          </w:p>
        </w:tc>
      </w:tr>
      <w:tr w:rsidR="00224847" w:rsidRPr="00CD4982" w:rsidTr="00E1659F">
        <w:trPr>
          <w:trHeight w:val="624"/>
          <w:jc w:val="center"/>
        </w:trPr>
        <w:tc>
          <w:tcPr>
            <w:tcW w:w="2500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Špecifikujte </w:t>
            </w:r>
            <w:r w:rsidRPr="00F2597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negatívne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 ovplyvnené skupiny:</w:t>
            </w:r>
          </w:p>
        </w:tc>
        <w:tc>
          <w:tcPr>
            <w:tcW w:w="2500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24847" w:rsidRPr="00055557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sk-SK"/>
              </w:rPr>
            </w:pPr>
            <w:r w:rsidRPr="00055557">
              <w:rPr>
                <w:rFonts w:ascii="Times New Roman" w:eastAsia="Calibri" w:hAnsi="Times New Roman" w:cs="Times New Roman"/>
                <w:sz w:val="24"/>
                <w:lang w:eastAsia="sk-SK"/>
              </w:rPr>
              <w:t>Žiadne</w:t>
            </w:r>
          </w:p>
        </w:tc>
      </w:tr>
      <w:tr w:rsidR="00224847" w:rsidRPr="00CD4982" w:rsidTr="00E1659F">
        <w:trPr>
          <w:trHeight w:val="680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Špecifikujte ovplyvnené skupiny </w:t>
            </w:r>
            <w:r w:rsidRPr="00E538C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v riziku chudoby alebo sociálneho vylúčenia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 a popíšte vplyv:</w:t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24847" w:rsidRPr="00055557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sk-SK"/>
              </w:rPr>
            </w:pPr>
            <w:r w:rsidRPr="00055557">
              <w:rPr>
                <w:rFonts w:ascii="Times New Roman" w:hAnsi="Times New Roman" w:cs="Calibri"/>
                <w:sz w:val="24"/>
              </w:rPr>
              <w:t>Hlavným cieľom Akčného plánu je podpora zamestnanosti, preto možno očakávať, že domácnosti s nezamestnanými členmi budú viac pozitívne ovplyvnené.</w:t>
            </w:r>
          </w:p>
        </w:tc>
      </w:tr>
    </w:tbl>
    <w:p w:rsidR="00224847" w:rsidRDefault="00224847" w:rsidP="002248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72"/>
      </w:tblGrid>
      <w:tr w:rsidR="00224847" w:rsidRPr="00CD4982" w:rsidTr="00E1659F">
        <w:trPr>
          <w:trHeight w:val="680"/>
          <w:jc w:val="center"/>
        </w:trPr>
        <w:tc>
          <w:tcPr>
            <w:tcW w:w="5000" w:type="pct"/>
            <w:shd w:val="clear" w:color="auto" w:fill="F2F2F2" w:themeFill="background1" w:themeFillShade="F2"/>
          </w:tcPr>
          <w:p w:rsidR="00224847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lastRenderedPageBreak/>
              <w:t>Kvantifikujte rast alebo pokles príjmov/výdavkov za jednotlivé ovplyvnené skupiny domácností / skupiny jednotlivcov a počet obyvateľstva/domácností ovplyvnených predkladaným materiálom.</w:t>
            </w:r>
          </w:p>
          <w:p w:rsidR="00224847" w:rsidRPr="00CD4982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 prípade vyššieho počtu ovplyvnených skupín doplňte do tabuľky ďalšie riadky.</w:t>
            </w:r>
          </w:p>
          <w:p w:rsidR="00224847" w:rsidRPr="0040544D" w:rsidRDefault="00224847" w:rsidP="00E1659F">
            <w:pPr>
              <w:tabs>
                <w:tab w:val="left" w:pos="350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 prípade, ak neuvádzate kvantifikáciu, uveďte dôvod.</w:t>
            </w:r>
          </w:p>
        </w:tc>
      </w:tr>
    </w:tbl>
    <w:p w:rsidR="00224847" w:rsidRDefault="00224847" w:rsidP="0022484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0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686"/>
        <w:gridCol w:w="4686"/>
      </w:tblGrid>
      <w:tr w:rsidR="00224847" w:rsidRPr="00CD4982" w:rsidTr="00E1659F">
        <w:trPr>
          <w:trHeight w:val="286"/>
          <w:jc w:val="center"/>
        </w:trPr>
        <w:tc>
          <w:tcPr>
            <w:tcW w:w="5000" w:type="pct"/>
            <w:gridSpan w:val="2"/>
            <w:tcBorders>
              <w:top w:val="nil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DA445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lastRenderedPageBreak/>
              <w:t>Ovplyvnená skupina č. 1:</w:t>
            </w:r>
          </w:p>
        </w:tc>
      </w:tr>
      <w:tr w:rsidR="00224847" w:rsidRPr="00CD4982" w:rsidTr="00E1659F">
        <w:trPr>
          <w:trHeight w:val="503"/>
          <w:jc w:val="center"/>
        </w:trPr>
        <w:tc>
          <w:tcPr>
            <w:tcW w:w="2500" w:type="pct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Pozitívny vplyv - priemerný rast príjmov/ pokles výdavkov v skupine v eurách a/alebo v % / obdobie:</w:t>
            </w:r>
          </w:p>
        </w:tc>
        <w:tc>
          <w:tcPr>
            <w:tcW w:w="2500" w:type="pct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AF7F43" w:rsidRDefault="006A128F" w:rsidP="00B070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sk-SK"/>
              </w:rPr>
            </w:pPr>
            <w:r w:rsidRPr="00055557">
              <w:rPr>
                <w:rFonts w:ascii="Times New Roman" w:hAnsi="Times New Roman" w:cs="Calibri"/>
                <w:sz w:val="24"/>
              </w:rPr>
              <w:t xml:space="preserve">Opatrenia v Akčnom pláne môžu zvýšiť príjem nezamestnaných obyvateľov okresu </w:t>
            </w:r>
            <w:r w:rsidR="00DC2B79" w:rsidRPr="00DC2B79">
              <w:rPr>
                <w:rFonts w:ascii="Times New Roman" w:hAnsi="Times New Roman" w:cs="Times New Roman"/>
                <w:sz w:val="24"/>
                <w:szCs w:val="24"/>
              </w:rPr>
              <w:t>Bardejov</w:t>
            </w:r>
            <w:r w:rsidR="00B070FC">
              <w:rPr>
                <w:rFonts w:ascii="Times New Roman" w:hAnsi="Times New Roman" w:cs="Calibri"/>
                <w:sz w:val="24"/>
              </w:rPr>
              <w:t>.</w:t>
            </w:r>
          </w:p>
        </w:tc>
      </w:tr>
      <w:tr w:rsidR="00224847" w:rsidRPr="00CD4982" w:rsidTr="00E1659F">
        <w:trPr>
          <w:trHeight w:val="497"/>
          <w:jc w:val="center"/>
        </w:trPr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 v % / obdobie: </w:t>
            </w:r>
          </w:p>
        </w:tc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AF7F43" w:rsidRDefault="00224847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sk-SK"/>
              </w:rPr>
            </w:pPr>
          </w:p>
        </w:tc>
      </w:tr>
      <w:tr w:rsidR="00224847" w:rsidRPr="00CD4982" w:rsidTr="00E1659F">
        <w:trPr>
          <w:trHeight w:val="363"/>
          <w:jc w:val="center"/>
        </w:trPr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</w:tcPr>
          <w:p w:rsidR="00224847" w:rsidRPr="00AF7F43" w:rsidRDefault="006A128F" w:rsidP="007C13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sk-SK"/>
              </w:rPr>
            </w:pPr>
            <w:r w:rsidRPr="00055557">
              <w:rPr>
                <w:rFonts w:ascii="Times New Roman" w:hAnsi="Times New Roman" w:cs="Calibri"/>
                <w:sz w:val="24"/>
              </w:rPr>
              <w:t>Vytvorením nových pracovných mi</w:t>
            </w:r>
            <w:r w:rsidR="00C76130">
              <w:rPr>
                <w:rFonts w:ascii="Times New Roman" w:hAnsi="Times New Roman" w:cs="Calibri"/>
                <w:sz w:val="24"/>
              </w:rPr>
              <w:t xml:space="preserve">est bude priamo ovplyvnených </w:t>
            </w:r>
            <w:r w:rsidR="00C76130" w:rsidRPr="00D351A2">
              <w:rPr>
                <w:rFonts w:ascii="Times New Roman" w:hAnsi="Times New Roman" w:cs="Calibri"/>
                <w:color w:val="000000" w:themeColor="text1"/>
                <w:sz w:val="24"/>
              </w:rPr>
              <w:t>cca</w:t>
            </w:r>
            <w:r w:rsidRPr="00D351A2">
              <w:rPr>
                <w:rFonts w:ascii="Times New Roman" w:hAnsi="Times New Roman" w:cs="Calibri"/>
                <w:color w:val="000000" w:themeColor="text1"/>
                <w:sz w:val="24"/>
              </w:rPr>
              <w:t xml:space="preserve"> </w:t>
            </w:r>
            <w:r w:rsidR="00DC2B79" w:rsidRPr="00D351A2">
              <w:rPr>
                <w:rFonts w:ascii="Times New Roman" w:hAnsi="Times New Roman" w:cs="Calibri"/>
                <w:color w:val="000000" w:themeColor="text1"/>
                <w:sz w:val="24"/>
              </w:rPr>
              <w:t>1370</w:t>
            </w:r>
            <w:r w:rsidR="00943EA4" w:rsidRPr="00D351A2">
              <w:rPr>
                <w:rFonts w:ascii="Times New Roman" w:hAnsi="Times New Roman" w:cs="Calibri"/>
                <w:color w:val="000000" w:themeColor="text1"/>
                <w:sz w:val="24"/>
              </w:rPr>
              <w:t xml:space="preserve"> obyvateľov</w:t>
            </w:r>
            <w:r w:rsidR="00943EA4">
              <w:rPr>
                <w:rFonts w:ascii="Times New Roman" w:hAnsi="Times New Roman" w:cs="Calibri"/>
                <w:sz w:val="24"/>
              </w:rPr>
              <w:t>.</w:t>
            </w:r>
          </w:p>
        </w:tc>
      </w:tr>
      <w:tr w:rsidR="00224847" w:rsidRPr="00CD4982" w:rsidTr="00E1659F">
        <w:trPr>
          <w:trHeight w:val="26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DA445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Ovplyvnená skupina č. 2:</w:t>
            </w:r>
          </w:p>
        </w:tc>
      </w:tr>
      <w:tr w:rsidR="00224847" w:rsidRPr="00CD4982" w:rsidTr="00E1659F">
        <w:trPr>
          <w:trHeight w:val="587"/>
          <w:jc w:val="center"/>
        </w:trPr>
        <w:tc>
          <w:tcPr>
            <w:tcW w:w="2500" w:type="pct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Pozitívny vplyv - priemerný rast príjmov/pokles výdavkov v skupine v eurách a/alebo v % / obdobie:</w:t>
            </w:r>
          </w:p>
        </w:tc>
        <w:tc>
          <w:tcPr>
            <w:tcW w:w="2500" w:type="pct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055557" w:rsidRDefault="00224847" w:rsidP="00E1659F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</w:rPr>
            </w:pPr>
          </w:p>
        </w:tc>
      </w:tr>
      <w:tr w:rsidR="00224847" w:rsidRPr="00CD4982" w:rsidTr="00E1659F">
        <w:trPr>
          <w:trHeight w:val="497"/>
          <w:jc w:val="center"/>
        </w:trPr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 v % / obdobie: </w:t>
            </w:r>
          </w:p>
        </w:tc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055557" w:rsidRDefault="00224847" w:rsidP="00E1659F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</w:rPr>
            </w:pPr>
          </w:p>
        </w:tc>
      </w:tr>
      <w:tr w:rsidR="00224847" w:rsidRPr="00CD4982" w:rsidTr="00E1659F">
        <w:trPr>
          <w:trHeight w:val="363"/>
          <w:jc w:val="center"/>
        </w:trPr>
        <w:tc>
          <w:tcPr>
            <w:tcW w:w="2500" w:type="pct"/>
            <w:tcBorders>
              <w:top w:val="single" w:sz="4" w:space="0" w:color="BFBFBF" w:themeColor="background1" w:themeShade="BF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  <w:tc>
          <w:tcPr>
            <w:tcW w:w="2500" w:type="pct"/>
            <w:tcBorders>
              <w:top w:val="single" w:sz="4" w:space="0" w:color="BFBFBF" w:themeColor="background1" w:themeShade="BF"/>
            </w:tcBorders>
            <w:shd w:val="clear" w:color="auto" w:fill="auto"/>
          </w:tcPr>
          <w:p w:rsidR="00224847" w:rsidRPr="00055557" w:rsidRDefault="00224847" w:rsidP="00E1659F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</w:rPr>
            </w:pPr>
          </w:p>
        </w:tc>
      </w:tr>
      <w:tr w:rsidR="00224847" w:rsidRPr="00CD4982" w:rsidTr="00E1659F">
        <w:trPr>
          <w:trHeight w:val="670"/>
          <w:jc w:val="center"/>
        </w:trPr>
        <w:tc>
          <w:tcPr>
            <w:tcW w:w="2500" w:type="pct"/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Dôvod chýbajúcej kvantifikácie:</w:t>
            </w:r>
          </w:p>
        </w:tc>
        <w:tc>
          <w:tcPr>
            <w:tcW w:w="2500" w:type="pct"/>
            <w:shd w:val="clear" w:color="auto" w:fill="auto"/>
          </w:tcPr>
          <w:p w:rsidR="00224847" w:rsidRPr="00055557" w:rsidRDefault="00224847" w:rsidP="00E1659F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</w:rPr>
            </w:pPr>
          </w:p>
        </w:tc>
      </w:tr>
      <w:tr w:rsidR="00224847" w:rsidRPr="00CD4982" w:rsidTr="00E1659F">
        <w:trPr>
          <w:trHeight w:val="670"/>
          <w:jc w:val="center"/>
        </w:trPr>
        <w:tc>
          <w:tcPr>
            <w:tcW w:w="2500" w:type="pct"/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 prípade významných vplyvov na príjmy alebo výdavky vyššie špecifikovaných domácností v riziku chudoby, identifikujte a kvantifikujte vplyv na chudobu obyvateľstva (napr. mieru rizika chudoby, podiel rastu/poklesu výdavkov na celkových výdavkoch/príjme):</w:t>
            </w:r>
          </w:p>
        </w:tc>
        <w:tc>
          <w:tcPr>
            <w:tcW w:w="2500" w:type="pct"/>
            <w:shd w:val="clear" w:color="auto" w:fill="auto"/>
          </w:tcPr>
          <w:p w:rsidR="00224847" w:rsidRPr="00055557" w:rsidRDefault="00224847" w:rsidP="00E1659F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</w:rPr>
            </w:pPr>
          </w:p>
        </w:tc>
      </w:tr>
    </w:tbl>
    <w:p w:rsidR="00224847" w:rsidRPr="00A30F1C" w:rsidRDefault="00224847" w:rsidP="00224847">
      <w:pPr>
        <w:rPr>
          <w:rFonts w:ascii="Times New Roman" w:hAnsi="Times New Roman" w:cs="Times New Roman"/>
          <w:sz w:val="20"/>
          <w:szCs w:val="20"/>
        </w:rPr>
      </w:pPr>
    </w:p>
    <w:p w:rsidR="00A30F1C" w:rsidRDefault="00A30F1C" w:rsidP="0022484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sk-SK"/>
        </w:rPr>
        <w:br w:type="page"/>
      </w:r>
    </w:p>
    <w:p w:rsidR="00224847" w:rsidRDefault="00224847" w:rsidP="0022484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72"/>
      </w:tblGrid>
      <w:tr w:rsidR="00A30F1C" w:rsidRPr="00CD4982" w:rsidTr="00E1659F">
        <w:trPr>
          <w:trHeight w:val="339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9D9D9"/>
          </w:tcPr>
          <w:p w:rsidR="00A30F1C" w:rsidRPr="00CD4982" w:rsidRDefault="00A30F1C" w:rsidP="00E165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lastRenderedPageBreak/>
              <w:t>4.2 Identifikujte, popíšte a kvantifikujte vplyvy na prístup k zdrojom, právam, tovarom a službám u jednotlivých ovplyvnených skupín obyvateľstva a vplyv na sociálnu inklúziu.</w:t>
            </w:r>
          </w:p>
        </w:tc>
      </w:tr>
      <w:tr w:rsidR="00A30F1C" w:rsidRPr="00CD4982" w:rsidTr="00E1659F">
        <w:trPr>
          <w:trHeight w:val="290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 xml:space="preserve">Má návrh vplyv na prístup k zdrojom, právam, tovarom a službám? </w:t>
            </w:r>
          </w:p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Špecifikujete ovplyvnené skupiny obyvateľstva a charakter zmeny v prístupnosti s ohľadom na dostupnosť finančnú, geografickú, kvalitu, organizovanie a pod. Uveďte veľkosť jednotlivých ovplyvnených skupín.</w:t>
            </w:r>
          </w:p>
        </w:tc>
      </w:tr>
    </w:tbl>
    <w:p w:rsidR="00A30F1C" w:rsidRDefault="00A30F1C" w:rsidP="00A30F1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sk-SK"/>
        </w:rPr>
        <w:sectPr w:rsidR="00A30F1C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736"/>
        <w:gridCol w:w="5636"/>
      </w:tblGrid>
      <w:tr w:rsidR="00A30F1C" w:rsidRPr="00CD4982" w:rsidTr="00E1659F">
        <w:trPr>
          <w:trHeight w:val="557"/>
          <w:jc w:val="center"/>
        </w:trPr>
        <w:tc>
          <w:tcPr>
            <w:tcW w:w="1993" w:type="pct"/>
            <w:shd w:val="clear" w:color="auto" w:fill="auto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lastRenderedPageBreak/>
              <w:t>Rozumie sa najmä na prístup k: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sociálnej ochrane, sociálno-právnej ochrane, sociálnym službám (vrátane služieb starostlivosti o deti, starších ľudí a ľudí so zdravotným postihnutím),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kvalitnej práci, ochrane zdravia, dôstojnosti a bezpečnosti pri práci pre zamestnancov a existujúcim zamestnaneckým právam,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pomoci pri úhrade výdavkov súvisiacich so zdravotným postihnutím,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zamestnaniu, na trh práce (napr. uľahčenie zosúladenia rodinných a pracovných povinností, služby zamestnanosti), k školeniam, odbornému vzdelávaniu a príprave na trh práce,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zdravotnej starostlivosti vrátane cenovo dostupných pomôcok pre občanov so zdravotným postihnutím,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formálnemu i neformálnemu vzdelávaniu a celo</w:t>
            </w: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softHyphen/>
              <w:t xml:space="preserve">životnému vzdelávaniu,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bývaniu a súvisiacim základným komunálnym službám,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doprave,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ďalším službám najmä službám všeobecného záujmu a tovarom,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spravodlivosti, právnej ochrane, právnym službám,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informáciám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iným právam (napr. politickým).</w:t>
            </w:r>
          </w:p>
        </w:tc>
        <w:tc>
          <w:tcPr>
            <w:tcW w:w="3007" w:type="pct"/>
            <w:shd w:val="clear" w:color="auto" w:fill="auto"/>
          </w:tcPr>
          <w:p w:rsidR="00A30F1C" w:rsidRPr="002F76D2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sk-SK"/>
              </w:rPr>
            </w:pPr>
            <w:r w:rsidRPr="002F76D2">
              <w:rPr>
                <w:rFonts w:ascii="Times New Roman" w:hAnsi="Times New Roman" w:cs="Calibri"/>
                <w:sz w:val="24"/>
              </w:rPr>
              <w:t>Akčný plán vytvára podmienky pre realizáciu opatrení súvisiacich s vytvorením subjektov sociálnej ekonomiky,  vznikom tréningových centier</w:t>
            </w:r>
            <w:r w:rsidR="00275D5E" w:rsidRPr="002F76D2">
              <w:rPr>
                <w:rFonts w:ascii="Times New Roman" w:hAnsi="Times New Roman" w:cs="Calibri"/>
                <w:sz w:val="24"/>
              </w:rPr>
              <w:t xml:space="preserve"> vzdelávania </w:t>
            </w:r>
            <w:r w:rsidRPr="002F76D2">
              <w:rPr>
                <w:rFonts w:ascii="Times New Roman" w:hAnsi="Times New Roman" w:cs="Calibri"/>
                <w:sz w:val="24"/>
              </w:rPr>
              <w:t xml:space="preserve">a zamestnaneckého inkubátora, vytvorením centra poradenstva a služieb zamestnanosti, podporou budovania integrovaných sociálnych a zdravotných centier, podporou projektov zabezpečujúcich zlepšenie kvality a dostupnosti verejných služieb, </w:t>
            </w:r>
            <w:r w:rsidR="00AD115D" w:rsidRPr="002F76D2">
              <w:rPr>
                <w:rFonts w:ascii="Times New Roman" w:hAnsi="Times New Roman" w:cs="Calibri"/>
                <w:sz w:val="24"/>
              </w:rPr>
              <w:t xml:space="preserve">klientskych centier, </w:t>
            </w:r>
            <w:r w:rsidRPr="002F76D2">
              <w:rPr>
                <w:rFonts w:ascii="Times New Roman" w:hAnsi="Times New Roman" w:cs="Calibri"/>
                <w:sz w:val="24"/>
              </w:rPr>
              <w:t xml:space="preserve">podporou regionálnej a lokálnej ekonomiky a podporou </w:t>
            </w:r>
            <w:r w:rsidR="00AD115D" w:rsidRPr="002F76D2">
              <w:rPr>
                <w:rFonts w:ascii="Times New Roman" w:hAnsi="Times New Roman" w:cs="Calibri"/>
                <w:sz w:val="24"/>
              </w:rPr>
              <w:t>svojpomocnej výstavby sociálnych bytových jednotiek pre aktívnych z marginalizovaných sociálnych skupín</w:t>
            </w:r>
            <w:r w:rsidRPr="002F76D2">
              <w:rPr>
                <w:rFonts w:ascii="Times New Roman" w:hAnsi="Times New Roman" w:cs="Calibri"/>
                <w:sz w:val="24"/>
              </w:rPr>
              <w:t>. Tým sa zlepšuje prístup na trh práce, prístup</w:t>
            </w:r>
            <w:r w:rsidR="00AD115D" w:rsidRPr="002F76D2">
              <w:rPr>
                <w:rFonts w:ascii="Times New Roman" w:hAnsi="Times New Roman" w:cs="Calibri"/>
                <w:sz w:val="24"/>
              </w:rPr>
              <w:t xml:space="preserve"> </w:t>
            </w:r>
            <w:r w:rsidRPr="002F76D2">
              <w:rPr>
                <w:rFonts w:ascii="Times New Roman" w:hAnsi="Times New Roman" w:cs="Calibri"/>
                <w:sz w:val="24"/>
              </w:rPr>
              <w:t>k vzdelávaniu a zlepšenie jeh</w:t>
            </w:r>
            <w:r w:rsidR="00AD115D" w:rsidRPr="002F76D2">
              <w:rPr>
                <w:rFonts w:ascii="Times New Roman" w:hAnsi="Times New Roman" w:cs="Calibri"/>
                <w:sz w:val="24"/>
              </w:rPr>
              <w:t xml:space="preserve">o dostupnosti, prístup  </w:t>
            </w:r>
            <w:r w:rsidRPr="002F76D2">
              <w:rPr>
                <w:rFonts w:ascii="Times New Roman" w:hAnsi="Times New Roman" w:cs="Calibri"/>
                <w:sz w:val="24"/>
              </w:rPr>
              <w:t>k sociálnej a zdravotnej sta</w:t>
            </w:r>
            <w:r w:rsidR="00B40B49" w:rsidRPr="002F76D2">
              <w:rPr>
                <w:rFonts w:ascii="Times New Roman" w:hAnsi="Times New Roman" w:cs="Calibri"/>
                <w:sz w:val="24"/>
              </w:rPr>
              <w:t xml:space="preserve">rostlivosti, zlepšenie kvality </w:t>
            </w:r>
            <w:r w:rsidRPr="002F76D2">
              <w:rPr>
                <w:rFonts w:ascii="Times New Roman" w:hAnsi="Times New Roman" w:cs="Calibri"/>
                <w:sz w:val="24"/>
              </w:rPr>
              <w:t xml:space="preserve">a dostupnosti verejných služieb, službám všeobecného záujmu a tovarom, ako aj zlepšenie dostupnosti bývania. Z opatrení budú profitovať všetci obyvatelia okresu </w:t>
            </w:r>
            <w:r w:rsidR="00DC2B79" w:rsidRPr="00DC2B79">
              <w:rPr>
                <w:rFonts w:ascii="Times New Roman" w:hAnsi="Times New Roman" w:cs="Times New Roman"/>
                <w:sz w:val="24"/>
                <w:szCs w:val="24"/>
              </w:rPr>
              <w:t>Bardejov</w:t>
            </w:r>
            <w:r w:rsidRPr="002F76D2">
              <w:rPr>
                <w:rFonts w:ascii="Times New Roman" w:hAnsi="Times New Roman" w:cs="Calibri"/>
                <w:sz w:val="24"/>
              </w:rPr>
              <w:t xml:space="preserve"> a tieto povedú k zvýšeniu ich životnej úrovne. Navyše plán vytvára podmienky pre rozvoj jednotlivých obcí okresu </w:t>
            </w:r>
            <w:r w:rsidR="00DC2B79" w:rsidRPr="00DC2B79">
              <w:rPr>
                <w:rFonts w:ascii="Times New Roman" w:hAnsi="Times New Roman" w:cs="Times New Roman"/>
                <w:sz w:val="24"/>
                <w:szCs w:val="24"/>
              </w:rPr>
              <w:t>Bardejov</w:t>
            </w:r>
            <w:r w:rsidR="007E633A" w:rsidRPr="002F76D2">
              <w:rPr>
                <w:rFonts w:ascii="Times New Roman" w:hAnsi="Times New Roman" w:cs="Calibri"/>
                <w:sz w:val="24"/>
              </w:rPr>
              <w:t xml:space="preserve"> </w:t>
            </w:r>
            <w:r w:rsidRPr="002F76D2">
              <w:rPr>
                <w:rFonts w:ascii="Times New Roman" w:hAnsi="Times New Roman" w:cs="Calibri"/>
                <w:sz w:val="24"/>
              </w:rPr>
              <w:t>z hospodárskeho, kultúrne</w:t>
            </w:r>
            <w:r w:rsidR="00275D5E" w:rsidRPr="002F76D2">
              <w:rPr>
                <w:rFonts w:ascii="Times New Roman" w:hAnsi="Times New Roman" w:cs="Calibri"/>
                <w:sz w:val="24"/>
              </w:rPr>
              <w:t xml:space="preserve">ho </w:t>
            </w:r>
            <w:r w:rsidR="007E633A" w:rsidRPr="002F76D2">
              <w:rPr>
                <w:rFonts w:ascii="Times New Roman" w:hAnsi="Times New Roman" w:cs="Calibri"/>
                <w:sz w:val="24"/>
              </w:rPr>
              <w:t>pohľadu</w:t>
            </w:r>
            <w:r w:rsidRPr="002F76D2">
              <w:rPr>
                <w:rFonts w:ascii="Times New Roman" w:hAnsi="Times New Roman" w:cs="Calibri"/>
                <w:sz w:val="24"/>
              </w:rPr>
              <w:t xml:space="preserve"> a sekundárne aj podmienky pre ďalší rozvoj zamestnanosti.</w:t>
            </w:r>
          </w:p>
          <w:p w:rsidR="00A30F1C" w:rsidRPr="0040544D" w:rsidRDefault="00A30F1C" w:rsidP="00E165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A30F1C" w:rsidRDefault="00A30F1C" w:rsidP="00A30F1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sk-SK"/>
        </w:rPr>
        <w:sectPr w:rsidR="00A30F1C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72"/>
      </w:tblGrid>
      <w:tr w:rsidR="00A30F1C" w:rsidRPr="00CD4982" w:rsidTr="00E1659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lastRenderedPageBreak/>
              <w:t xml:space="preserve">Má návrh významný vplyv na niektorú zo zraniteľných skupín obyvateľstva alebo skupín v riziku chudoby alebo sociálneho vylúčenia? </w:t>
            </w:r>
          </w:p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ovplyvnené skupiny v riziku chudoby a sociálneho vylúčenia a popíšte vplyv na ne. Je tento vplyv väčší ako vplyv na iné skupiny či subjekty? Uveďte veľkosť jednotlivých ovplyvnených skupín.</w:t>
            </w:r>
          </w:p>
        </w:tc>
      </w:tr>
    </w:tbl>
    <w:p w:rsidR="00A30F1C" w:rsidRDefault="00A30F1C" w:rsidP="00A30F1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sk-SK"/>
        </w:rPr>
        <w:sectPr w:rsidR="00A30F1C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736"/>
        <w:gridCol w:w="5636"/>
      </w:tblGrid>
      <w:tr w:rsidR="00A30F1C" w:rsidRPr="00CD4982" w:rsidTr="00E1659F">
        <w:trPr>
          <w:trHeight w:val="677"/>
          <w:jc w:val="center"/>
        </w:trPr>
        <w:tc>
          <w:tcPr>
            <w:tcW w:w="1993" w:type="pct"/>
            <w:shd w:val="clear" w:color="auto" w:fill="auto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lastRenderedPageBreak/>
              <w:t>Zraniteľné skupiny alebo s</w:t>
            </w: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kupiny v riziku chudoby alebo sociálneho vylúčenia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 sú napr.</w:t>
            </w: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: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nízkym príjmom (napr. žijúce iba zo sociálnych príjmov, alebo z príjmov pod hranicou rizika chudoby, alebo s príjmom pod životným minimom, alebo patriace medzi 25% domácností s najnižším príjmom),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nezamestnaní, najmä dlhodobo nezamestnaní, mladí nezamestnaní a nezamestnaní nad 50 rokov,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deti (0 – 17),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mladí ľudia (18 – 25 rokov),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starší ľudia, napr. ľudia vo veku nad 65 rokov alebo dôchodcovia,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ľudia so zdravotným postihnutím,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marginalizované rómske komunity 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3 a viac deťmi,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jednorodičovské domácnosti s deťmi (neúplné rodiny, ktoré tvoria najmä osamelé matky s deťmi),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príslušníci tretích krajín, azylanti, žiadatelia o azyl,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iné zraniteľné skupiny, ako sú napr. bezdomovci, ľudia opúšťajúci detské domovy alebo iné inštitucionálne zariadenia</w:t>
            </w:r>
          </w:p>
        </w:tc>
        <w:tc>
          <w:tcPr>
            <w:tcW w:w="3007" w:type="pct"/>
            <w:shd w:val="clear" w:color="auto" w:fill="auto"/>
          </w:tcPr>
          <w:p w:rsidR="00A30F1C" w:rsidRPr="002F76D2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sk-SK"/>
              </w:rPr>
            </w:pPr>
            <w:r w:rsidRPr="002F76D2">
              <w:rPr>
                <w:rFonts w:ascii="Times New Roman" w:hAnsi="Times New Roman" w:cs="Calibri"/>
                <w:sz w:val="24"/>
              </w:rPr>
              <w:t>Akčný plán vytvára podmienky pre zlepšenie prístupu na trh práce pre nezamestnaných, so špeciálnym prihliadnutím na dlhodobo nezamestnaných a mladých ľudí; zlepšenie prístupu ku vzdelaniu deťom, ľuďom s nedokončeným vzdelaním a ľuďom so špeciálnym prihliadnutím na marginalizované rómske komunity; zlepšenie prístupu k sociálnej a zdravotnej starostlivosti pre marginalizované rómske komunity a seniorov; zlepšenie dostupnosti bývania pre mladých ľudí a mladé rodiny.</w:t>
            </w:r>
          </w:p>
          <w:p w:rsidR="00A30F1C" w:rsidRPr="0040544D" w:rsidRDefault="00A30F1C" w:rsidP="00E165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sk-SK"/>
              </w:rPr>
            </w:pPr>
          </w:p>
        </w:tc>
      </w:tr>
    </w:tbl>
    <w:p w:rsidR="00A87D5B" w:rsidRDefault="00A87D5B"/>
    <w:p w:rsidR="00C63956" w:rsidRDefault="00C63956" w:rsidP="00DA445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sk-SK"/>
        </w:rPr>
        <w:sectPr w:rsidR="00C63956" w:rsidSect="0040544D">
          <w:headerReference w:type="default" r:id="rId10"/>
          <w:footerReference w:type="default" r:id="rId11"/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72"/>
      </w:tblGrid>
      <w:tr w:rsidR="00CD4982" w:rsidRPr="00CD4982" w:rsidTr="00DA4453">
        <w:trPr>
          <w:jc w:val="center"/>
        </w:trPr>
        <w:tc>
          <w:tcPr>
            <w:tcW w:w="5000" w:type="pct"/>
            <w:shd w:val="clear" w:color="auto" w:fill="D9D9D9"/>
          </w:tcPr>
          <w:p w:rsidR="00CD4982" w:rsidRPr="00CD4982" w:rsidRDefault="00CD4982" w:rsidP="00DA44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lastRenderedPageBreak/>
              <w:t>4.3 Identifikujte a popíšte vplyv na rovnosť príležitostí.</w:t>
            </w:r>
          </w:p>
          <w:p w:rsidR="00CD4982" w:rsidRPr="00CD4982" w:rsidRDefault="00CD4982" w:rsidP="00DA4453">
            <w:pPr>
              <w:spacing w:after="0" w:line="240" w:lineRule="auto"/>
              <w:ind w:left="340"/>
              <w:jc w:val="both"/>
              <w:rPr>
                <w:rFonts w:ascii="Calibri" w:eastAsia="Calibri" w:hAnsi="Calibri" w:cs="Times New Roman"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t>Identifikujte, popíšte a kvantifikujte vplyv na rodovú rovnosť.</w:t>
            </w:r>
          </w:p>
        </w:tc>
      </w:tr>
      <w:tr w:rsidR="00CD4982" w:rsidRPr="00CD4982" w:rsidTr="00DA4453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DA4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Dodržuje návrh povinnosť rovnakého zaobchádzania so skupinami alebo jednotlivcami na základe pohlavia, rasy, etnicity, náboženstva alebo viery, zdravotného postihnutia veku a sexuálnej orientácie? Mohol by viesť k nepriamej diskriminácii niektorých skupín obyvateľstva? Podporuje návrh rovnosť príležitostí?</w:t>
            </w:r>
          </w:p>
        </w:tc>
      </w:tr>
    </w:tbl>
    <w:p w:rsidR="00CA6BAF" w:rsidRDefault="00CA6BAF" w:rsidP="00DA4453">
      <w:pPr>
        <w:spacing w:after="0" w:line="240" w:lineRule="auto"/>
        <w:rPr>
          <w:rFonts w:ascii="Times New Roman" w:eastAsia="Calibri" w:hAnsi="Times New Roman" w:cs="Times New Roman"/>
          <w:sz w:val="20"/>
          <w:lang w:eastAsia="sk-SK"/>
        </w:rPr>
        <w:sectPr w:rsidR="00CA6BAF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72"/>
      </w:tblGrid>
      <w:tr w:rsidR="00CD4982" w:rsidRPr="00AF7F43" w:rsidTr="007B003C">
        <w:trPr>
          <w:trHeight w:val="928"/>
          <w:jc w:val="center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:rsidR="00CD4982" w:rsidRPr="00AF7F43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sk-SK"/>
              </w:rPr>
            </w:pPr>
            <w:r w:rsidRPr="00AF7F43">
              <w:rPr>
                <w:rFonts w:ascii="Times New Roman" w:eastAsia="Calibri" w:hAnsi="Times New Roman" w:cs="Times New Roman"/>
                <w:lang w:eastAsia="sk-SK"/>
              </w:rPr>
              <w:lastRenderedPageBreak/>
              <w:t>Návrh dodržuje povinnosť rovnakého zaobchádzania so všetkými skupinami a jednotlivcami, nevedie k žiadnej diskriminácii obyvateľstva a podporuje rovnosť príležitostí.</w:t>
            </w:r>
          </w:p>
          <w:p w:rsidR="00CD4982" w:rsidRPr="00AF7F43" w:rsidRDefault="00CD4982" w:rsidP="00DA4453">
            <w:pPr>
              <w:spacing w:after="0" w:line="240" w:lineRule="auto"/>
              <w:rPr>
                <w:rFonts w:ascii="Times New Roman" w:eastAsia="Calibri" w:hAnsi="Times New Roman" w:cs="Times New Roman"/>
                <w:lang w:eastAsia="sk-SK"/>
              </w:rPr>
            </w:pPr>
          </w:p>
          <w:p w:rsidR="00CD4982" w:rsidRPr="00AF7F43" w:rsidRDefault="00CD4982" w:rsidP="00DA4453">
            <w:pPr>
              <w:spacing w:after="0" w:line="240" w:lineRule="auto"/>
              <w:rPr>
                <w:rFonts w:ascii="Times New Roman" w:eastAsia="Calibri" w:hAnsi="Times New Roman" w:cs="Times New Roman"/>
                <w:lang w:eastAsia="sk-SK"/>
              </w:rPr>
            </w:pPr>
          </w:p>
          <w:p w:rsidR="00CD4982" w:rsidRPr="00AF7F43" w:rsidRDefault="00CD4982" w:rsidP="00DA44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</w:tbl>
    <w:p w:rsidR="00C63956" w:rsidRDefault="00C63956" w:rsidP="00DA4453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72"/>
      </w:tblGrid>
      <w:tr w:rsidR="00CD4982" w:rsidRPr="00CD4982" w:rsidTr="00DA4453">
        <w:trPr>
          <w:trHeight w:val="345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D4982" w:rsidRPr="00CD4982" w:rsidRDefault="00CD4982" w:rsidP="00DA44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lastRenderedPageBreak/>
              <w:t>Môže mať návrh odlišný vplyv na ženy a mužov? Podporuje návrh rovnosť medzi ženami a mužmi alebo naopak bude viesť k zväčšovaniu rodových nerovností? Popíšte vplyvy.</w:t>
            </w:r>
          </w:p>
        </w:tc>
      </w:tr>
    </w:tbl>
    <w:p w:rsidR="00C63956" w:rsidRDefault="00C63956" w:rsidP="00DA445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736"/>
        <w:gridCol w:w="5636"/>
      </w:tblGrid>
      <w:tr w:rsidR="00CD4982" w:rsidRPr="00CD4982" w:rsidTr="007B003C">
        <w:trPr>
          <w:trHeight w:val="1235"/>
          <w:jc w:val="center"/>
        </w:trPr>
        <w:tc>
          <w:tcPr>
            <w:tcW w:w="1993" w:type="pct"/>
            <w:shd w:val="clear" w:color="auto" w:fill="auto"/>
          </w:tcPr>
          <w:p w:rsidR="00CD4982" w:rsidRPr="00CD4982" w:rsidRDefault="00CD4982" w:rsidP="00DA4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lastRenderedPageBreak/>
              <w:t>Pri identifikovaní rodových vplyvov treba vziať do úvahy existujúce rozdiely medzi mužmi a ženami, ktoré sú relevantné k danej politike. Podpora rodovej rovnosti spočíva v odstraňovaní obmedzení a bariér pre plnohodnotnú účasť na ekonomickom, politickom a sociálnom živote spoločnosti, ktoré súvisia s rodovými rolami či pohlavím. Hlavné oblasti podpory rodovej rovnosti: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vyrovnávania ekonomickej nezávislosti,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zosúladenie pracovného, súkromného a rodinného života,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rovnej participácie na rozhodovaní,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boj proti rodovo podmienenému násiliu a obchodovaniu s ľuďmi,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lastRenderedPageBreak/>
              <w:t>eliminácia rodových stereotypov.</w:t>
            </w:r>
          </w:p>
        </w:tc>
        <w:tc>
          <w:tcPr>
            <w:tcW w:w="3007" w:type="pct"/>
            <w:shd w:val="clear" w:color="auto" w:fill="auto"/>
          </w:tcPr>
          <w:p w:rsidR="006A128F" w:rsidRPr="002F76D2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sk-SK"/>
              </w:rPr>
            </w:pPr>
            <w:r w:rsidRPr="002F76D2">
              <w:rPr>
                <w:rFonts w:ascii="Times New Roman" w:eastAsia="Calibri" w:hAnsi="Times New Roman" w:cs="Times New Roman"/>
                <w:sz w:val="24"/>
                <w:lang w:eastAsia="sk-SK"/>
              </w:rPr>
              <w:lastRenderedPageBreak/>
              <w:t xml:space="preserve">Návrh </w:t>
            </w:r>
            <w:r w:rsidR="00C6544D" w:rsidRPr="002F76D2">
              <w:rPr>
                <w:rFonts w:ascii="Times New Roman" w:eastAsia="Calibri" w:hAnsi="Times New Roman" w:cs="Times New Roman"/>
                <w:sz w:val="24"/>
                <w:lang w:eastAsia="sk-SK"/>
              </w:rPr>
              <w:t xml:space="preserve">môže mať odlišný vplyv na ženy, nakoľko sa návrhom zosúladí pracovný, súkromný a rodinný život. </w:t>
            </w:r>
          </w:p>
          <w:p w:rsidR="00CA6BAF" w:rsidRPr="002F76D2" w:rsidRDefault="00CA6BA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sk-SK"/>
              </w:rPr>
            </w:pPr>
          </w:p>
          <w:p w:rsidR="00CA6BAF" w:rsidRPr="00AF7F43" w:rsidRDefault="00CA6BA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sk-SK"/>
              </w:rPr>
            </w:pPr>
          </w:p>
          <w:p w:rsidR="00CA6BAF" w:rsidRPr="00AF7F43" w:rsidRDefault="00CA6BA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sk-SK"/>
              </w:rPr>
            </w:pPr>
          </w:p>
          <w:p w:rsidR="00CA6BAF" w:rsidRPr="00AF7F43" w:rsidRDefault="00CA6BA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sk-SK"/>
              </w:rPr>
            </w:pPr>
          </w:p>
        </w:tc>
      </w:tr>
    </w:tbl>
    <w:p w:rsidR="00C63956" w:rsidRDefault="00C63956" w:rsidP="00DA445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72"/>
      </w:tblGrid>
      <w:tr w:rsidR="00CD4982" w:rsidRPr="00CD4982" w:rsidTr="00DA4453">
        <w:trPr>
          <w:jc w:val="center"/>
        </w:trPr>
        <w:tc>
          <w:tcPr>
            <w:tcW w:w="5000" w:type="pct"/>
            <w:shd w:val="clear" w:color="auto" w:fill="D9D9D9"/>
          </w:tcPr>
          <w:p w:rsidR="00994C53" w:rsidRPr="00994C53" w:rsidRDefault="00CD4982" w:rsidP="00994C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lastRenderedPageBreak/>
              <w:t xml:space="preserve">4.4 </w:t>
            </w:r>
            <w:r w:rsidR="00994C53" w:rsidRPr="00994C53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Identifikujte, popíšte a kvantifikujte vplyvy na zamestnanosť a na trh práce.</w:t>
            </w:r>
          </w:p>
          <w:p w:rsidR="00A87D5B" w:rsidRPr="00994C53" w:rsidRDefault="00994C53" w:rsidP="00994C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sk-SK"/>
              </w:rPr>
            </w:pPr>
            <w:r w:rsidRPr="00994C53">
              <w:rPr>
                <w:rFonts w:ascii="Times New Roman" w:eastAsia="Calibri" w:hAnsi="Times New Roman" w:cs="Times New Roman"/>
                <w:i/>
                <w:lang w:eastAsia="sk-SK"/>
              </w:rPr>
              <w:t xml:space="preserve">V prípade kladnej odpovede pripojte </w:t>
            </w:r>
            <w:r w:rsidRPr="00994C53">
              <w:rPr>
                <w:rFonts w:ascii="Times New Roman" w:eastAsia="Calibri" w:hAnsi="Times New Roman" w:cs="Times New Roman"/>
                <w:b/>
                <w:i/>
                <w:lang w:eastAsia="sk-SK"/>
              </w:rPr>
              <w:t>odôvodnenie</w:t>
            </w:r>
            <w:r w:rsidRPr="00994C53">
              <w:rPr>
                <w:rFonts w:ascii="Times New Roman" w:eastAsia="Calibri" w:hAnsi="Times New Roman" w:cs="Times New Roman"/>
                <w:i/>
                <w:lang w:eastAsia="sk-SK"/>
              </w:rPr>
              <w:t xml:space="preserve"> v súlade s Metodickým postupom pre analýzu sociálnych vplyvov.</w:t>
            </w:r>
          </w:p>
        </w:tc>
      </w:tr>
    </w:tbl>
    <w:p w:rsidR="00C63956" w:rsidRDefault="00C63956" w:rsidP="00DA4453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4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736"/>
        <w:gridCol w:w="5636"/>
      </w:tblGrid>
      <w:tr w:rsidR="00994C53" w:rsidRPr="00994C53" w:rsidTr="000D226A">
        <w:trPr>
          <w:trHeight w:val="287"/>
          <w:jc w:val="center"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Uľahčuje návrh vznik nových pracovných miest? Ak áno, ako? Ak je to možné, doplňte kvantifikáciu.</w:t>
            </w:r>
          </w:p>
        </w:tc>
      </w:tr>
      <w:tr w:rsidR="00994C53" w:rsidRPr="00994C53" w:rsidTr="000D226A">
        <w:trPr>
          <w:trHeight w:val="567"/>
          <w:jc w:val="center"/>
        </w:trPr>
        <w:tc>
          <w:tcPr>
            <w:tcW w:w="1993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Identifikujte, v ktorých sektoroch a odvetviach ekonomiky, v ktorých regiónoch, pre aké skupiny zamestnancov, o aké typy zamestnania /pracovných úväzkov pôjde a pod. </w:t>
            </w:r>
          </w:p>
        </w:tc>
        <w:tc>
          <w:tcPr>
            <w:tcW w:w="3007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A128F" w:rsidRPr="00AF7F43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sk-SK"/>
              </w:rPr>
            </w:pPr>
            <w:r w:rsidRPr="00AF7F43">
              <w:rPr>
                <w:rFonts w:ascii="Times New Roman" w:eastAsia="Calibri" w:hAnsi="Times New Roman" w:cs="Times New Roman"/>
                <w:lang w:eastAsia="sk-SK"/>
              </w:rPr>
              <w:t>Áno</w:t>
            </w:r>
          </w:p>
          <w:p w:rsidR="00994C53" w:rsidRPr="00A30F1C" w:rsidRDefault="002F76D2" w:rsidP="007A05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Calibri"/>
              </w:rPr>
              <w:t>Priamo vytvorením cca</w:t>
            </w:r>
            <w:r w:rsidR="006A128F" w:rsidRPr="00AF7F43">
              <w:rPr>
                <w:rFonts w:ascii="Times New Roman" w:hAnsi="Times New Roman" w:cs="Calibri"/>
              </w:rPr>
              <w:t xml:space="preserve"> </w:t>
            </w:r>
            <w:bookmarkStart w:id="0" w:name="_GoBack"/>
            <w:r w:rsidR="00DC2B79" w:rsidRPr="00D351A2">
              <w:rPr>
                <w:rFonts w:ascii="Times New Roman" w:hAnsi="Times New Roman" w:cs="Calibri"/>
                <w:color w:val="000000" w:themeColor="text1"/>
              </w:rPr>
              <w:t>1370</w:t>
            </w:r>
            <w:r w:rsidR="006A128F" w:rsidRPr="00D351A2">
              <w:rPr>
                <w:rFonts w:ascii="Times New Roman" w:hAnsi="Times New Roman" w:cs="Calibri"/>
                <w:color w:val="000000" w:themeColor="text1"/>
              </w:rPr>
              <w:t xml:space="preserve"> pracovných miest pre obyvateľov okresu </w:t>
            </w:r>
            <w:r w:rsidR="00DC2B79" w:rsidRPr="00D351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Bardejov</w:t>
            </w:r>
            <w:r w:rsidR="00B070FC" w:rsidRPr="00D351A2">
              <w:rPr>
                <w:rFonts w:ascii="Times New Roman" w:hAnsi="Times New Roman" w:cs="Calibri"/>
                <w:color w:val="000000" w:themeColor="text1"/>
              </w:rPr>
              <w:t>,</w:t>
            </w:r>
            <w:r w:rsidR="006A128F" w:rsidRPr="00D351A2">
              <w:rPr>
                <w:rFonts w:ascii="Times New Roman" w:hAnsi="Times New Roman" w:cs="Calibri"/>
                <w:color w:val="000000" w:themeColor="text1"/>
              </w:rPr>
              <w:t xml:space="preserve"> sa očakáva</w:t>
            </w:r>
            <w:bookmarkEnd w:id="0"/>
            <w:r w:rsidR="006A128F" w:rsidRPr="00AF7F43">
              <w:rPr>
                <w:rFonts w:ascii="Times New Roman" w:hAnsi="Times New Roman" w:cs="Calibri"/>
              </w:rPr>
              <w:t xml:space="preserve">, že dôjde k </w:t>
            </w:r>
            <w:proofErr w:type="spellStart"/>
            <w:r w:rsidR="006A128F" w:rsidRPr="00AF7F43">
              <w:rPr>
                <w:rFonts w:ascii="Times New Roman" w:hAnsi="Times New Roman" w:cs="Calibri"/>
              </w:rPr>
              <w:t>multiplikačnému</w:t>
            </w:r>
            <w:proofErr w:type="spellEnd"/>
            <w:r w:rsidR="006A128F" w:rsidRPr="00AF7F43">
              <w:rPr>
                <w:rFonts w:ascii="Times New Roman" w:hAnsi="Times New Roman" w:cs="Calibri"/>
              </w:rPr>
              <w:t xml:space="preserve"> efektu, čím sa počet novovytvorených pracovných miest bude ďalej zvyšovať.</w:t>
            </w:r>
          </w:p>
        </w:tc>
      </w:tr>
      <w:tr w:rsidR="00994C53" w:rsidRPr="00994C53" w:rsidTr="000D226A">
        <w:trPr>
          <w:trHeight w:val="27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Vedie návrh k zániku pracovných miest?</w:t>
            </w:r>
            <w:r w:rsidRPr="00994C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ako a akých? Ak je to možné, doplňte kvantifikáciu.</w:t>
            </w:r>
          </w:p>
        </w:tc>
      </w:tr>
      <w:tr w:rsidR="00994C53" w:rsidRPr="00994C53" w:rsidTr="000D226A">
        <w:trPr>
          <w:trHeight w:val="454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Identifikujte, v ktorých sektoroch a odvetviach ekonomiky, v ktorých regiónoch, o aké typy zamestnania /pracovných úväzkov pôjde a pod. Identifikujte možné dôsledky, skupiny zamestnancov, ktoré budú viac ovplyvnené a rozsah vplyvu.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AF7F43" w:rsidRDefault="00994C53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94C53" w:rsidRPr="00994C53" w:rsidTr="000D226A">
        <w:trPr>
          <w:trHeight w:val="248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Ovplyvňuje návrh dopyt po práci?</w:t>
            </w:r>
            <w:r w:rsidRPr="00994C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ako?</w:t>
            </w:r>
          </w:p>
        </w:tc>
      </w:tr>
      <w:tr w:rsidR="00994C53" w:rsidRPr="00994C53" w:rsidTr="000D226A">
        <w:trPr>
          <w:trHeight w:val="209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Dopyt po práci závisí na jednej strane na produkcii tovarov a služieb v ekonomike a na druhej strane na cene práce.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:rsidR="006A128F" w:rsidRPr="00AF7F43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sk-SK"/>
              </w:rPr>
            </w:pPr>
            <w:r w:rsidRPr="00AF7F43">
              <w:rPr>
                <w:rFonts w:ascii="Times New Roman" w:eastAsia="Calibri" w:hAnsi="Times New Roman" w:cs="Times New Roman"/>
                <w:lang w:eastAsia="sk-SK"/>
              </w:rPr>
              <w:t>Áno</w:t>
            </w:r>
          </w:p>
          <w:p w:rsidR="00994C53" w:rsidRPr="00A30F1C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AF7F43">
              <w:rPr>
                <w:rFonts w:ascii="Times New Roman" w:hAnsi="Times New Roman" w:cs="Calibri"/>
              </w:rPr>
              <w:t>Podporou vzniku nových a rozširovaním existujúcich podnikateľských subjektov sa zvyšuje dopyt zamestnávateľov, zakladaním sociálnych podnikov sa zvyšuje dopyt aj po pracovníkoch, ktorí sú momentálne dlhodobo nezamestnaní a majú problém zamestnať sa.</w:t>
            </w:r>
          </w:p>
        </w:tc>
      </w:tr>
      <w:tr w:rsidR="00994C53" w:rsidRPr="00994C53" w:rsidTr="000D226A">
        <w:trPr>
          <w:trHeight w:val="208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Má návrh dosah na fungovanie trhu práce?</w:t>
            </w:r>
            <w:r w:rsidRPr="00994C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aký?</w:t>
            </w:r>
          </w:p>
        </w:tc>
      </w:tr>
      <w:tr w:rsidR="00994C53" w:rsidRPr="00994C53" w:rsidTr="000D226A">
        <w:trPr>
          <w:trHeight w:val="794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Týka sa makroekonomických dosahov ako je napr. participácia na trhu práce, dlhodobá nezamestnanosť, regionálne rozdiely v mierach zamestnanosti.</w:t>
            </w:r>
            <w:r w:rsidRPr="00994C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Ponuka práce môže byť ovplyvnená rôznymi premennými napr. úrovňou miezd, inštitucionálnym nastavením (napr.  zosúladenie pracovného a súkromného života alebo uľahčovanie rôznych foriem mobility).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:rsidR="006A128F" w:rsidRPr="00AF7F43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sk-SK"/>
              </w:rPr>
            </w:pPr>
            <w:r w:rsidRPr="00AF7F43">
              <w:rPr>
                <w:rFonts w:ascii="Times New Roman" w:eastAsia="Calibri" w:hAnsi="Times New Roman" w:cs="Times New Roman"/>
                <w:lang w:eastAsia="sk-SK"/>
              </w:rPr>
              <w:t>Áno</w:t>
            </w:r>
          </w:p>
          <w:p w:rsidR="00994C53" w:rsidRPr="00A30F1C" w:rsidRDefault="006A128F" w:rsidP="00B070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AF7F43">
              <w:rPr>
                <w:rFonts w:ascii="Times New Roman" w:hAnsi="Times New Roman" w:cs="Calibri"/>
              </w:rPr>
              <w:t xml:space="preserve">Hlavným cieľom Akčného plánu je zníženie nezamestnanosti v okrese </w:t>
            </w:r>
            <w:r w:rsidR="00DC2B79" w:rsidRPr="00DC2B79">
              <w:rPr>
                <w:rFonts w:ascii="Times New Roman" w:hAnsi="Times New Roman" w:cs="Times New Roman"/>
                <w:sz w:val="24"/>
                <w:szCs w:val="24"/>
              </w:rPr>
              <w:t>Bardejov</w:t>
            </w:r>
            <w:r w:rsidR="00DC2B79">
              <w:rPr>
                <w:rFonts w:ascii="Times New Roman" w:hAnsi="Times New Roman" w:cs="Calibri"/>
              </w:rPr>
              <w:t xml:space="preserve"> </w:t>
            </w:r>
            <w:r w:rsidR="00B070FC">
              <w:rPr>
                <w:rFonts w:ascii="Times New Roman" w:hAnsi="Times New Roman" w:cs="Calibri"/>
              </w:rPr>
              <w:t>a</w:t>
            </w:r>
            <w:r w:rsidRPr="00AF7F43">
              <w:rPr>
                <w:rFonts w:ascii="Times New Roman" w:hAnsi="Times New Roman" w:cs="Calibri"/>
              </w:rPr>
              <w:t xml:space="preserve"> zníženie regionálneho rozdielu oproti celoštátnemu priemeru. Akčný plán vytvára jednak podmienky pre vstup na trh práce pre obyvateľov okresu </w:t>
            </w:r>
            <w:r w:rsidR="00DC2B79" w:rsidRPr="00DC2B79">
              <w:rPr>
                <w:rFonts w:ascii="Times New Roman" w:hAnsi="Times New Roman" w:cs="Times New Roman"/>
                <w:sz w:val="24"/>
                <w:szCs w:val="24"/>
              </w:rPr>
              <w:t>Bardejov</w:t>
            </w:r>
            <w:r w:rsidRPr="00AF7F43">
              <w:rPr>
                <w:rFonts w:ascii="Times New Roman" w:hAnsi="Times New Roman" w:cs="Calibri"/>
              </w:rPr>
              <w:t>, ktorí nemajú prácu, ale aj úpravami vo vzdelávacom systéme, ktoré by mali uľahčiť adaptáciu mladých ľudí pre trh práce v budúcnosti.</w:t>
            </w:r>
          </w:p>
        </w:tc>
      </w:tr>
      <w:tr w:rsidR="00994C53" w:rsidRPr="00994C53" w:rsidTr="000D226A">
        <w:trPr>
          <w:trHeight w:val="32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Má návrh špecifické negatívne dôsledky pre isté skupiny profesií, skupín zamestnancov či živnostníkov?</w:t>
            </w:r>
            <w:r w:rsidRPr="00994C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aké a pre ktoré skupiny?</w:t>
            </w:r>
          </w:p>
        </w:tc>
      </w:tr>
      <w:tr w:rsidR="00994C53" w:rsidRPr="00994C53" w:rsidTr="000D226A">
        <w:trPr>
          <w:trHeight w:val="216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Návrh môže ohrozovať napr. pracovníkov istých profesií favorizovaním špecifických aktivít či technológií.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AF7F43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F7F43">
              <w:rPr>
                <w:rFonts w:ascii="Times New Roman" w:eastAsia="Calibri" w:hAnsi="Times New Roman" w:cs="Times New Roman"/>
              </w:rPr>
              <w:t>Nie</w:t>
            </w:r>
          </w:p>
        </w:tc>
      </w:tr>
      <w:tr w:rsidR="00994C53" w:rsidRPr="00994C53" w:rsidTr="000D226A">
        <w:trPr>
          <w:trHeight w:val="219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Ovplyvňuje návrh špecifické vekové skupiny zamestnancov? Ak áno, aké? Akým spôsobom?</w:t>
            </w:r>
          </w:p>
        </w:tc>
      </w:tr>
      <w:tr w:rsidR="00994C53" w:rsidRPr="00994C53" w:rsidTr="000D226A">
        <w:trPr>
          <w:trHeight w:val="497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Identifikujte, či návrh môže ovplyvniť rozhodnutia zamestnancov alebo zamestnávateľov a môže byť zdrojom neskoršieho vstupu na trh práce alebo predčasného odchodu z trhu práce jednotlivcov.“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A30F1C" w:rsidRDefault="006A128F" w:rsidP="00AF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AF7F43">
              <w:rPr>
                <w:rFonts w:ascii="Times New Roman" w:eastAsia="Calibri" w:hAnsi="Times New Roman" w:cs="Times New Roman"/>
              </w:rPr>
              <w:t>Nie</w:t>
            </w:r>
          </w:p>
        </w:tc>
      </w:tr>
    </w:tbl>
    <w:p w:rsidR="00CB3623" w:rsidRDefault="00CB3623" w:rsidP="00AF7F43">
      <w:pPr>
        <w:spacing w:after="0" w:line="240" w:lineRule="auto"/>
        <w:jc w:val="center"/>
        <w:outlineLvl w:val="0"/>
      </w:pPr>
    </w:p>
    <w:sectPr w:rsidR="00CB3623" w:rsidSect="00CD4982">
      <w:footnotePr>
        <w:numRestart w:val="eachSect"/>
      </w:footnotePr>
      <w:pgSz w:w="11906" w:h="16838"/>
      <w:pgMar w:top="1134" w:right="1418" w:bottom="1134" w:left="1418" w:header="510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DF8" w:rsidRDefault="00110DF8" w:rsidP="001D6749">
      <w:pPr>
        <w:spacing w:after="0" w:line="240" w:lineRule="auto"/>
      </w:pPr>
      <w:r>
        <w:separator/>
      </w:r>
    </w:p>
  </w:endnote>
  <w:endnote w:type="continuationSeparator" w:id="0">
    <w:p w:rsidR="00110DF8" w:rsidRDefault="00110DF8" w:rsidP="001D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9226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24847" w:rsidRPr="001D6749" w:rsidRDefault="00224847">
        <w:pPr>
          <w:pStyle w:val="Pta"/>
          <w:jc w:val="right"/>
          <w:rPr>
            <w:rFonts w:ascii="Times New Roman" w:hAnsi="Times New Roman" w:cs="Times New Roman"/>
          </w:rPr>
        </w:pPr>
        <w:r w:rsidRPr="001D6749">
          <w:rPr>
            <w:rFonts w:ascii="Times New Roman" w:hAnsi="Times New Roman" w:cs="Times New Roman"/>
          </w:rPr>
          <w:fldChar w:fldCharType="begin"/>
        </w:r>
        <w:r w:rsidRPr="001D6749">
          <w:rPr>
            <w:rFonts w:ascii="Times New Roman" w:hAnsi="Times New Roman" w:cs="Times New Roman"/>
          </w:rPr>
          <w:instrText>PAGE   \* MERGEFORMAT</w:instrText>
        </w:r>
        <w:r w:rsidRPr="001D6749">
          <w:rPr>
            <w:rFonts w:ascii="Times New Roman" w:hAnsi="Times New Roman" w:cs="Times New Roman"/>
          </w:rPr>
          <w:fldChar w:fldCharType="separate"/>
        </w:r>
        <w:r w:rsidR="00D351A2">
          <w:rPr>
            <w:rFonts w:ascii="Times New Roman" w:hAnsi="Times New Roman" w:cs="Times New Roman"/>
            <w:noProof/>
          </w:rPr>
          <w:t>3</w:t>
        </w:r>
        <w:r w:rsidRPr="001D6749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89024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D6749" w:rsidRPr="001D6749" w:rsidRDefault="001D6749">
        <w:pPr>
          <w:pStyle w:val="Pta"/>
          <w:jc w:val="right"/>
          <w:rPr>
            <w:rFonts w:ascii="Times New Roman" w:hAnsi="Times New Roman" w:cs="Times New Roman"/>
          </w:rPr>
        </w:pPr>
        <w:r w:rsidRPr="001D6749">
          <w:rPr>
            <w:rFonts w:ascii="Times New Roman" w:hAnsi="Times New Roman" w:cs="Times New Roman"/>
          </w:rPr>
          <w:fldChar w:fldCharType="begin"/>
        </w:r>
        <w:r w:rsidRPr="001D6749">
          <w:rPr>
            <w:rFonts w:ascii="Times New Roman" w:hAnsi="Times New Roman" w:cs="Times New Roman"/>
          </w:rPr>
          <w:instrText>PAGE   \* MERGEFORMAT</w:instrText>
        </w:r>
        <w:r w:rsidRPr="001D6749">
          <w:rPr>
            <w:rFonts w:ascii="Times New Roman" w:hAnsi="Times New Roman" w:cs="Times New Roman"/>
          </w:rPr>
          <w:fldChar w:fldCharType="separate"/>
        </w:r>
        <w:r w:rsidR="00D351A2">
          <w:rPr>
            <w:rFonts w:ascii="Times New Roman" w:hAnsi="Times New Roman" w:cs="Times New Roman"/>
            <w:noProof/>
          </w:rPr>
          <w:t>5</w:t>
        </w:r>
        <w:r w:rsidRPr="001D6749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DF8" w:rsidRDefault="00110DF8" w:rsidP="001D6749">
      <w:pPr>
        <w:spacing w:after="0" w:line="240" w:lineRule="auto"/>
      </w:pPr>
      <w:r>
        <w:separator/>
      </w:r>
    </w:p>
  </w:footnote>
  <w:footnote w:type="continuationSeparator" w:id="0">
    <w:p w:rsidR="00110DF8" w:rsidRDefault="00110DF8" w:rsidP="001D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847" w:rsidRPr="00CD4982" w:rsidRDefault="00224847" w:rsidP="00CD498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1D6749">
      <w:rPr>
        <w:rFonts w:ascii="Times New Roman" w:eastAsia="Times New Roman" w:hAnsi="Times New Roman" w:cs="Times New Roman"/>
        <w:sz w:val="24"/>
        <w:szCs w:val="24"/>
        <w:lang w:eastAsia="sk-SK"/>
      </w:rPr>
      <w:t>Príloha č. 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49" w:rsidRPr="00CD4982" w:rsidRDefault="001D6749" w:rsidP="00CD498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1D6749">
      <w:rPr>
        <w:rFonts w:ascii="Times New Roman" w:eastAsia="Times New Roman" w:hAnsi="Times New Roman" w:cs="Times New Roman"/>
        <w:sz w:val="24"/>
        <w:szCs w:val="24"/>
        <w:lang w:eastAsia="sk-SK"/>
      </w:rPr>
      <w:t>Príloha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5D6"/>
    <w:multiLevelType w:val="hybridMultilevel"/>
    <w:tmpl w:val="EE04C8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D0DE7"/>
    <w:multiLevelType w:val="hybridMultilevel"/>
    <w:tmpl w:val="35C64144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CF1B48"/>
    <w:multiLevelType w:val="hybridMultilevel"/>
    <w:tmpl w:val="05B67866"/>
    <w:lvl w:ilvl="0" w:tplc="08C4A0D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B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8A277C"/>
    <w:multiLevelType w:val="hybridMultilevel"/>
    <w:tmpl w:val="330494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690C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F56C5"/>
    <w:multiLevelType w:val="hybridMultilevel"/>
    <w:tmpl w:val="0B4CBB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42DBC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1F6C06"/>
    <w:multiLevelType w:val="hybridMultilevel"/>
    <w:tmpl w:val="26B4305E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EC3870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5C610D"/>
    <w:multiLevelType w:val="multilevel"/>
    <w:tmpl w:val="AB9AA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DD167D"/>
    <w:multiLevelType w:val="hybridMultilevel"/>
    <w:tmpl w:val="DE0AB0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0E2636"/>
    <w:multiLevelType w:val="hybridMultilevel"/>
    <w:tmpl w:val="1B94678C"/>
    <w:lvl w:ilvl="0" w:tplc="7CD44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D4073"/>
    <w:multiLevelType w:val="hybridMultilevel"/>
    <w:tmpl w:val="70A4D5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B5D"/>
    <w:rsid w:val="000009B5"/>
    <w:rsid w:val="000274D0"/>
    <w:rsid w:val="00055557"/>
    <w:rsid w:val="00110DF8"/>
    <w:rsid w:val="00165321"/>
    <w:rsid w:val="001D6749"/>
    <w:rsid w:val="001F6640"/>
    <w:rsid w:val="001F7932"/>
    <w:rsid w:val="00204D10"/>
    <w:rsid w:val="00224847"/>
    <w:rsid w:val="00227A26"/>
    <w:rsid w:val="00262FA9"/>
    <w:rsid w:val="00275D5E"/>
    <w:rsid w:val="00275F99"/>
    <w:rsid w:val="002F76D2"/>
    <w:rsid w:val="00337B5D"/>
    <w:rsid w:val="003541E9"/>
    <w:rsid w:val="00357E2A"/>
    <w:rsid w:val="00362CBF"/>
    <w:rsid w:val="003849C7"/>
    <w:rsid w:val="003A6BBE"/>
    <w:rsid w:val="0040544D"/>
    <w:rsid w:val="00440136"/>
    <w:rsid w:val="00466488"/>
    <w:rsid w:val="004F2664"/>
    <w:rsid w:val="0051643C"/>
    <w:rsid w:val="00520808"/>
    <w:rsid w:val="00535CFA"/>
    <w:rsid w:val="00585AD3"/>
    <w:rsid w:val="005A57C8"/>
    <w:rsid w:val="006A128F"/>
    <w:rsid w:val="006B34DA"/>
    <w:rsid w:val="007A0595"/>
    <w:rsid w:val="007B003C"/>
    <w:rsid w:val="007C1355"/>
    <w:rsid w:val="007E633A"/>
    <w:rsid w:val="00842110"/>
    <w:rsid w:val="00881728"/>
    <w:rsid w:val="008A4F7C"/>
    <w:rsid w:val="00921D53"/>
    <w:rsid w:val="00943698"/>
    <w:rsid w:val="00943EA4"/>
    <w:rsid w:val="00972E46"/>
    <w:rsid w:val="00990C29"/>
    <w:rsid w:val="00994C53"/>
    <w:rsid w:val="00997B26"/>
    <w:rsid w:val="009B755F"/>
    <w:rsid w:val="009F385D"/>
    <w:rsid w:val="00A30F1C"/>
    <w:rsid w:val="00A53AFA"/>
    <w:rsid w:val="00A605B0"/>
    <w:rsid w:val="00A87D5B"/>
    <w:rsid w:val="00AD115D"/>
    <w:rsid w:val="00AF39B8"/>
    <w:rsid w:val="00AF7F43"/>
    <w:rsid w:val="00B070FC"/>
    <w:rsid w:val="00B4080A"/>
    <w:rsid w:val="00B40B49"/>
    <w:rsid w:val="00B437B3"/>
    <w:rsid w:val="00B83D09"/>
    <w:rsid w:val="00B90A2F"/>
    <w:rsid w:val="00BC22E3"/>
    <w:rsid w:val="00C63956"/>
    <w:rsid w:val="00C6544D"/>
    <w:rsid w:val="00C76130"/>
    <w:rsid w:val="00C77AA2"/>
    <w:rsid w:val="00CA023C"/>
    <w:rsid w:val="00CA3E12"/>
    <w:rsid w:val="00CA6BAF"/>
    <w:rsid w:val="00CB3623"/>
    <w:rsid w:val="00CD2A91"/>
    <w:rsid w:val="00CD4982"/>
    <w:rsid w:val="00D34B25"/>
    <w:rsid w:val="00D351A2"/>
    <w:rsid w:val="00D829FE"/>
    <w:rsid w:val="00D921AE"/>
    <w:rsid w:val="00DA4453"/>
    <w:rsid w:val="00DC2B79"/>
    <w:rsid w:val="00E22685"/>
    <w:rsid w:val="00E40428"/>
    <w:rsid w:val="00E538C0"/>
    <w:rsid w:val="00EF0C21"/>
    <w:rsid w:val="00F12DCD"/>
    <w:rsid w:val="00F2597D"/>
    <w:rsid w:val="00F30B4E"/>
    <w:rsid w:val="00F74B56"/>
    <w:rsid w:val="00F7696B"/>
    <w:rsid w:val="00F77D10"/>
    <w:rsid w:val="00F938A1"/>
    <w:rsid w:val="00FA11DD"/>
    <w:rsid w:val="00FB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E30968-C793-482C-A9C9-86C14D6A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D6749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D674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D6749"/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D6749"/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49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9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WKX3UHSAJ2R6-2-853431</_dlc_DocId>
    <_dlc_DocIdUrl xmlns="e60a29af-d413-48d4-bd90-fe9d2a897e4b">
      <Url>https://ovdmasv601/sites/DMS/_layouts/15/DocIdRedir.aspx?ID=WKX3UHSAJ2R6-2-853431</Url>
      <Description>WKX3UHSAJ2R6-2-853431</Description>
    </_dlc_DocIdUrl>
  </documentManagement>
</p:properties>
</file>

<file path=customXml/itemProps1.xml><?xml version="1.0" encoding="utf-8"?>
<ds:datastoreItem xmlns:ds="http://schemas.openxmlformats.org/officeDocument/2006/customXml" ds:itemID="{F217DBBC-D7E0-4F63-9A87-A8C737D141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05616A-66FA-4F83-89D7-ECD17726A486}"/>
</file>

<file path=customXml/itemProps3.xml><?xml version="1.0" encoding="utf-8"?>
<ds:datastoreItem xmlns:ds="http://schemas.openxmlformats.org/officeDocument/2006/customXml" ds:itemID="{7280B7C8-3761-4111-8FF2-B11ADD56E933}"/>
</file>

<file path=customXml/itemProps4.xml><?xml version="1.0" encoding="utf-8"?>
<ds:datastoreItem xmlns:ds="http://schemas.openxmlformats.org/officeDocument/2006/customXml" ds:itemID="{33B261BA-CE4D-4C0D-9BE8-6CE3C7FB5251}"/>
</file>

<file path=customXml/itemProps5.xml><?xml version="1.0" encoding="utf-8"?>
<ds:datastoreItem xmlns:ds="http://schemas.openxmlformats.org/officeDocument/2006/customXml" ds:itemID="{E8C4265C-16A6-411E-BEC6-9716303F63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Kolesárová Jana</cp:lastModifiedBy>
  <cp:revision>3</cp:revision>
  <cp:lastPrinted>2018-01-23T08:47:00Z</cp:lastPrinted>
  <dcterms:created xsi:type="dcterms:W3CDTF">2018-06-12T16:03:00Z</dcterms:created>
  <dcterms:modified xsi:type="dcterms:W3CDTF">2018-06-18T10:05:00Z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dd31ae06-dead-420d-849c-914fc93ee424</vt:lpwstr>
  </property>
</Properties>
</file>